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7DA" w:rsidRDefault="003317DA" w:rsidP="003317DA">
      <w:pPr>
        <w:spacing w:after="0"/>
        <w:jc w:val="center"/>
        <w:rPr>
          <w:b/>
          <w:color w:val="000000"/>
          <w:sz w:val="28"/>
          <w:lang w:val="ru-RU"/>
        </w:rPr>
      </w:pPr>
      <w:r w:rsidRPr="006A7F54">
        <w:rPr>
          <w:b/>
          <w:color w:val="000000"/>
          <w:sz w:val="28"/>
          <w:lang w:val="ru-RU"/>
        </w:rPr>
        <w:t>Список публикаций в международных рецензируемых изданиях</w:t>
      </w:r>
    </w:p>
    <w:p w:rsidR="003317DA" w:rsidRPr="006A7F54" w:rsidRDefault="003317DA" w:rsidP="003317DA">
      <w:pPr>
        <w:spacing w:after="0"/>
        <w:jc w:val="center"/>
        <w:rPr>
          <w:b/>
          <w:lang w:val="ru-RU"/>
        </w:rPr>
      </w:pPr>
    </w:p>
    <w:p w:rsidR="003317DA" w:rsidRPr="001441A6" w:rsidRDefault="003317DA" w:rsidP="003317DA">
      <w:pPr>
        <w:spacing w:after="0"/>
        <w:jc w:val="both"/>
        <w:rPr>
          <w:lang w:val="ru-RU"/>
        </w:rPr>
      </w:pPr>
      <w:r w:rsidRPr="001441A6">
        <w:rPr>
          <w:color w:val="000000"/>
          <w:sz w:val="28"/>
          <w:lang w:val="ru-RU"/>
        </w:rPr>
        <w:t>Фамилия претендента</w:t>
      </w:r>
      <w:r>
        <w:rPr>
          <w:color w:val="000000"/>
          <w:sz w:val="28"/>
          <w:lang w:val="ru-RU"/>
        </w:rPr>
        <w:t>: Ракишева Гульмира Мадиевна (</w:t>
      </w:r>
      <w:r>
        <w:rPr>
          <w:bCs/>
          <w:sz w:val="28"/>
          <w:szCs w:val="28"/>
          <w:lang w:eastAsia="ar-SA"/>
        </w:rPr>
        <w:t>Rakisheva</w:t>
      </w:r>
      <w:r>
        <w:rPr>
          <w:bCs/>
          <w:sz w:val="28"/>
          <w:szCs w:val="28"/>
          <w:lang w:val="ru-RU" w:eastAsia="ar-SA"/>
        </w:rPr>
        <w:t xml:space="preserve">, </w:t>
      </w:r>
      <w:r>
        <w:rPr>
          <w:bCs/>
          <w:sz w:val="28"/>
          <w:szCs w:val="28"/>
          <w:lang w:eastAsia="ar-SA"/>
        </w:rPr>
        <w:t>Gulmira</w:t>
      </w:r>
      <w:r w:rsidRPr="003317DA">
        <w:rPr>
          <w:bCs/>
          <w:sz w:val="28"/>
          <w:szCs w:val="28"/>
          <w:lang w:val="ru-RU" w:eastAsia="ar-SA"/>
        </w:rPr>
        <w:t xml:space="preserve"> </w:t>
      </w:r>
      <w:r>
        <w:rPr>
          <w:bCs/>
          <w:sz w:val="28"/>
          <w:szCs w:val="28"/>
          <w:lang w:eastAsia="ar-SA"/>
        </w:rPr>
        <w:t>Madievna</w:t>
      </w:r>
      <w:r>
        <w:rPr>
          <w:color w:val="000000"/>
          <w:sz w:val="28"/>
          <w:lang w:val="ru-RU"/>
        </w:rPr>
        <w:t xml:space="preserve">) </w:t>
      </w:r>
    </w:p>
    <w:p w:rsidR="003317DA" w:rsidRPr="001441A6" w:rsidRDefault="003317DA" w:rsidP="003317DA">
      <w:pPr>
        <w:spacing w:after="0"/>
        <w:jc w:val="both"/>
        <w:rPr>
          <w:lang w:val="ru-RU"/>
        </w:rPr>
      </w:pPr>
      <w:r w:rsidRPr="001441A6">
        <w:rPr>
          <w:color w:val="000000"/>
          <w:sz w:val="28"/>
          <w:lang w:val="ru-RU"/>
        </w:rPr>
        <w:t>Идентификаторы автора (если имеются):</w:t>
      </w:r>
    </w:p>
    <w:p w:rsidR="003317DA" w:rsidRPr="001E36C4" w:rsidRDefault="003317DA" w:rsidP="003317DA">
      <w:pPr>
        <w:spacing w:after="0"/>
        <w:rPr>
          <w:sz w:val="28"/>
          <w:u w:val="single"/>
          <w:lang w:val="ru-RU"/>
        </w:rPr>
      </w:pPr>
      <w:r>
        <w:rPr>
          <w:color w:val="000000"/>
          <w:sz w:val="28"/>
        </w:rPr>
        <w:t>Scopus</w:t>
      </w:r>
      <w:r w:rsidRPr="001E36C4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Author</w:t>
      </w:r>
      <w:r w:rsidRPr="001E36C4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ID</w:t>
      </w:r>
      <w:r w:rsidRPr="001E36C4">
        <w:rPr>
          <w:color w:val="000000"/>
          <w:sz w:val="28"/>
          <w:lang w:val="ru-RU"/>
        </w:rPr>
        <w:t xml:space="preserve">: </w:t>
      </w:r>
      <w:r w:rsidRPr="001E36C4">
        <w:rPr>
          <w:sz w:val="28"/>
          <w:u w:val="single"/>
          <w:lang w:val="ru-RU"/>
        </w:rPr>
        <w:t>57188671956</w:t>
      </w:r>
    </w:p>
    <w:p w:rsidR="003317DA" w:rsidRPr="001E36C4" w:rsidRDefault="003317DA" w:rsidP="003317DA">
      <w:pPr>
        <w:spacing w:after="0"/>
        <w:rPr>
          <w:color w:val="000000"/>
          <w:sz w:val="28"/>
        </w:rPr>
      </w:pPr>
      <w:r>
        <w:rPr>
          <w:color w:val="000000"/>
          <w:sz w:val="28"/>
        </w:rPr>
        <w:t xml:space="preserve">Web of Science Researcher ID: </w:t>
      </w:r>
      <w:r w:rsidRPr="001E36C4">
        <w:rPr>
          <w:color w:val="000000"/>
          <w:sz w:val="28"/>
        </w:rPr>
        <w:t xml:space="preserve"> </w:t>
      </w:r>
      <w:r w:rsidR="001E36C4" w:rsidRPr="001E36C4">
        <w:rPr>
          <w:color w:val="000000"/>
          <w:sz w:val="28"/>
        </w:rPr>
        <w:t>MCJ-7493-2025</w:t>
      </w:r>
    </w:p>
    <w:p w:rsidR="003317DA" w:rsidRPr="003317DA" w:rsidRDefault="003317DA" w:rsidP="003317DA">
      <w:pPr>
        <w:spacing w:after="0" w:line="240" w:lineRule="auto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ORCID:  </w:t>
      </w:r>
      <w:r w:rsidRPr="003317DA">
        <w:rPr>
          <w:color w:val="000000"/>
          <w:sz w:val="28"/>
        </w:rPr>
        <w:t>0000-0001-8275-249X</w:t>
      </w:r>
    </w:p>
    <w:p w:rsidR="003317DA" w:rsidRPr="003317DA" w:rsidRDefault="003317DA" w:rsidP="003317DA">
      <w:pPr>
        <w:spacing w:after="0"/>
        <w:jc w:val="both"/>
        <w:rPr>
          <w:color w:val="000000"/>
          <w:sz w:val="28"/>
          <w:szCs w:val="28"/>
        </w:rPr>
      </w:pPr>
    </w:p>
    <w:p w:rsidR="003317DA" w:rsidRPr="003317DA" w:rsidRDefault="003317DA" w:rsidP="003317DA">
      <w:pPr>
        <w:spacing w:after="0"/>
        <w:jc w:val="both"/>
      </w:pPr>
    </w:p>
    <w:tbl>
      <w:tblPr>
        <w:tblW w:w="15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689"/>
        <w:gridCol w:w="1366"/>
        <w:gridCol w:w="1487"/>
        <w:gridCol w:w="1970"/>
        <w:gridCol w:w="1559"/>
        <w:gridCol w:w="2406"/>
        <w:gridCol w:w="1985"/>
        <w:gridCol w:w="1539"/>
      </w:tblGrid>
      <w:tr w:rsidR="003317DA" w:rsidRPr="008C3842" w:rsidTr="008C3842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317DA" w:rsidRPr="003440C8" w:rsidRDefault="003317DA" w:rsidP="00407F4E">
            <w:pPr>
              <w:spacing w:after="20"/>
              <w:ind w:left="20"/>
              <w:jc w:val="center"/>
              <w:rPr>
                <w:color w:val="000000"/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</w:rPr>
              <w:t>№</w:t>
            </w:r>
          </w:p>
          <w:p w:rsidR="003317DA" w:rsidRPr="003440C8" w:rsidRDefault="003317DA" w:rsidP="00407F4E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268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317DA" w:rsidRPr="003440C8" w:rsidRDefault="003317DA" w:rsidP="00407F4E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</w:rPr>
              <w:t>Название публикации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317DA" w:rsidRPr="003440C8" w:rsidRDefault="003317DA" w:rsidP="00407F4E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Тип публикации (статья, обзор и т.д.)</w:t>
            </w:r>
          </w:p>
        </w:tc>
        <w:tc>
          <w:tcPr>
            <w:tcW w:w="148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317DA" w:rsidRPr="003440C8" w:rsidRDefault="003317DA" w:rsidP="00407F4E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Наименование журнала, год публикации (согласно базам данных), </w:t>
            </w:r>
            <w:r w:rsidRPr="003440C8">
              <w:rPr>
                <w:color w:val="000000"/>
                <w:sz w:val="24"/>
                <w:szCs w:val="24"/>
              </w:rPr>
              <w:t>DOI</w:t>
            </w:r>
          </w:p>
        </w:tc>
        <w:tc>
          <w:tcPr>
            <w:tcW w:w="197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317DA" w:rsidRPr="003440C8" w:rsidRDefault="003317DA" w:rsidP="00407F4E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Импакт-фактор журнала, квартиль и область науки* по данным </w:t>
            </w:r>
            <w:r w:rsidRPr="003440C8">
              <w:rPr>
                <w:color w:val="000000"/>
                <w:sz w:val="24"/>
                <w:szCs w:val="24"/>
              </w:rPr>
              <w:t>Journal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Citation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Reports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(Жорнал Цитэйшэн Репортс) за год публикации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317DA" w:rsidRPr="003440C8" w:rsidRDefault="003317DA" w:rsidP="00407F4E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Индекс в базе данных </w:t>
            </w:r>
            <w:r w:rsidRPr="003440C8">
              <w:rPr>
                <w:color w:val="000000"/>
                <w:sz w:val="24"/>
                <w:szCs w:val="24"/>
              </w:rPr>
              <w:t>Web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of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Science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Core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Collection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(Веб оф Сайенс Кор Коллекшн)</w:t>
            </w:r>
          </w:p>
        </w:tc>
        <w:tc>
          <w:tcPr>
            <w:tcW w:w="24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317DA" w:rsidRPr="003440C8" w:rsidRDefault="003317DA" w:rsidP="00407F4E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</w:rPr>
              <w:t>CiteScore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(СайтСкор) журнала, процентиль и область науки* по данным </w:t>
            </w:r>
            <w:r w:rsidRPr="003440C8">
              <w:rPr>
                <w:color w:val="000000"/>
                <w:sz w:val="24"/>
                <w:szCs w:val="24"/>
              </w:rPr>
              <w:t>Scopus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(Скопус) за год публикации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317DA" w:rsidRPr="003440C8" w:rsidRDefault="003317DA" w:rsidP="00407F4E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ФИО авторов (подчеркнуть ФИО претендента)</w:t>
            </w:r>
          </w:p>
        </w:tc>
        <w:tc>
          <w:tcPr>
            <w:tcW w:w="153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317DA" w:rsidRPr="003440C8" w:rsidRDefault="003317DA" w:rsidP="00407F4E">
            <w:pPr>
              <w:spacing w:after="20"/>
              <w:ind w:left="20" w:right="111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Роль претендента (соавтор, первый автор или автор для корреспон</w:t>
            </w:r>
            <w:r>
              <w:rPr>
                <w:color w:val="000000"/>
                <w:sz w:val="24"/>
                <w:szCs w:val="24"/>
                <w:lang w:val="ru-RU"/>
              </w:rPr>
              <w:t>-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>денции)</w:t>
            </w:r>
          </w:p>
        </w:tc>
      </w:tr>
      <w:tr w:rsidR="008C3842" w:rsidRPr="008C3842" w:rsidTr="008C3842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  <w:lang w:val="kk-KZ"/>
              </w:rPr>
            </w:pPr>
            <w:r w:rsidRPr="008C3842">
              <w:rPr>
                <w:sz w:val="24"/>
                <w:szCs w:val="24"/>
                <w:lang w:val="kk-KZ"/>
              </w:rPr>
              <w:t>1</w:t>
            </w:r>
          </w:p>
        </w:tc>
        <w:tc>
          <w:tcPr>
            <w:tcW w:w="268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8C3842">
              <w:rPr>
                <w:color w:val="212529"/>
                <w:sz w:val="24"/>
                <w:szCs w:val="24"/>
                <w:lang w:eastAsia="ru-RU"/>
              </w:rPr>
              <w:t xml:space="preserve">Youth Work in the Republic of Kazakhstan: State and Prospects of Development 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8C3842">
              <w:rPr>
                <w:color w:val="000000"/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148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0" w:line="240" w:lineRule="auto"/>
              <w:jc w:val="both"/>
              <w:rPr>
                <w:color w:val="212529"/>
                <w:sz w:val="24"/>
                <w:szCs w:val="24"/>
                <w:lang w:eastAsia="ru-RU"/>
              </w:rPr>
            </w:pPr>
            <w:r w:rsidRPr="008C3842">
              <w:rPr>
                <w:color w:val="212529"/>
                <w:sz w:val="24"/>
                <w:szCs w:val="24"/>
                <w:lang w:eastAsia="ru-RU"/>
              </w:rPr>
              <w:t>Child and Youth Services, 2024,</w:t>
            </w:r>
          </w:p>
          <w:p w:rsidR="008C3842" w:rsidRPr="008C3842" w:rsidRDefault="008C3842" w:rsidP="008C3842">
            <w:pPr>
              <w:spacing w:after="20"/>
              <w:ind w:left="20" w:right="148"/>
              <w:jc w:val="both"/>
              <w:rPr>
                <w:sz w:val="24"/>
                <w:szCs w:val="24"/>
                <w:lang w:eastAsia="ru-RU"/>
              </w:rPr>
            </w:pPr>
            <w:hyperlink r:id="rId6" w:history="1">
              <w:r w:rsidRPr="008C3842">
                <w:rPr>
                  <w:rStyle w:val="a3"/>
                  <w:sz w:val="24"/>
                  <w:szCs w:val="24"/>
                  <w:lang w:eastAsia="ru-RU"/>
                </w:rPr>
                <w:t>https://doi:10.1080/0145935X.2024.2427918</w:t>
              </w:r>
            </w:hyperlink>
          </w:p>
        </w:tc>
        <w:tc>
          <w:tcPr>
            <w:tcW w:w="197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8C3842">
              <w:rPr>
                <w:sz w:val="24"/>
                <w:szCs w:val="24"/>
              </w:rPr>
              <w:t>Social Sciences (miscellaneous) - Q2, 56</w:t>
            </w:r>
            <w:r w:rsidRPr="008C3842">
              <w:rPr>
                <w:sz w:val="24"/>
                <w:szCs w:val="24"/>
                <w:vertAlign w:val="superscript"/>
              </w:rPr>
              <w:t>th</w:t>
            </w:r>
          </w:p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8C3842">
              <w:rPr>
                <w:sz w:val="24"/>
                <w:szCs w:val="24"/>
              </w:rPr>
              <w:t>Health (social science) - Q2, 38th</w:t>
            </w:r>
            <w:r w:rsidRPr="008C3842">
              <w:rPr>
                <w:sz w:val="24"/>
                <w:szCs w:val="24"/>
              </w:rPr>
              <w:tab/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</w:p>
        </w:tc>
        <w:tc>
          <w:tcPr>
            <w:tcW w:w="240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r w:rsidRPr="008C3842">
              <w:rPr>
                <w:sz w:val="24"/>
                <w:szCs w:val="24"/>
              </w:rPr>
              <w:t>CiteScore</w:t>
            </w:r>
            <w:r w:rsidRPr="008C3842">
              <w:rPr>
                <w:sz w:val="24"/>
                <w:szCs w:val="24"/>
                <w:lang w:val="ru-RU"/>
              </w:rPr>
              <w:t xml:space="preserve"> (СайтСкор) - 1.5, процентиль за 2023 год по области науки  </w:t>
            </w:r>
          </w:p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8C3842">
              <w:rPr>
                <w:sz w:val="24"/>
                <w:szCs w:val="24"/>
              </w:rPr>
              <w:t>Social Sciences (miscellaneous) -  – 56</w:t>
            </w:r>
          </w:p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8C3842">
              <w:rPr>
                <w:sz w:val="24"/>
                <w:szCs w:val="24"/>
              </w:rPr>
              <w:t>Health (social science) - 38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color w:val="212529"/>
                <w:sz w:val="24"/>
                <w:szCs w:val="24"/>
                <w:lang w:eastAsia="ru-RU"/>
              </w:rPr>
            </w:pPr>
            <w:r w:rsidRPr="008C3842">
              <w:rPr>
                <w:color w:val="212529"/>
                <w:sz w:val="24"/>
                <w:szCs w:val="24"/>
                <w:u w:val="single"/>
                <w:lang w:eastAsia="ru-RU"/>
              </w:rPr>
              <w:t>G.Rakisheva</w:t>
            </w:r>
            <w:r w:rsidRPr="008C3842">
              <w:rPr>
                <w:color w:val="212529"/>
                <w:sz w:val="24"/>
                <w:szCs w:val="24"/>
                <w:lang w:eastAsia="ru-RU"/>
              </w:rPr>
              <w:t>, D. Lepeshev,V. Zakhlebayeva,A.Abibulayeva, T.Alkhatova</w:t>
            </w:r>
          </w:p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</w:p>
        </w:tc>
        <w:tc>
          <w:tcPr>
            <w:tcW w:w="153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11"/>
              <w:jc w:val="center"/>
              <w:rPr>
                <w:sz w:val="24"/>
                <w:szCs w:val="24"/>
                <w:lang w:val="ru-RU"/>
              </w:rPr>
            </w:pPr>
            <w:r w:rsidRPr="008C3842">
              <w:rPr>
                <w:color w:val="000000"/>
                <w:sz w:val="24"/>
                <w:szCs w:val="24"/>
                <w:lang w:val="ru-RU"/>
              </w:rPr>
              <w:t>Первый автор и автор для корреспон-денции</w:t>
            </w:r>
          </w:p>
        </w:tc>
      </w:tr>
      <w:tr w:rsidR="008C3842" w:rsidRPr="008C3842" w:rsidTr="008C3842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8C3842">
              <w:rPr>
                <w:sz w:val="24"/>
                <w:szCs w:val="24"/>
                <w:lang w:val="ru-RU"/>
              </w:rPr>
              <w:lastRenderedPageBreak/>
              <w:t>2</w:t>
            </w:r>
          </w:p>
        </w:tc>
        <w:tc>
          <w:tcPr>
            <w:tcW w:w="268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hd w:val="clear" w:color="auto" w:fill="FFFFFF"/>
              <w:spacing w:after="0" w:line="240" w:lineRule="auto"/>
              <w:outlineLvl w:val="1"/>
              <w:rPr>
                <w:color w:val="000000"/>
                <w:sz w:val="24"/>
                <w:szCs w:val="24"/>
              </w:rPr>
            </w:pPr>
            <w:r w:rsidRPr="008C3842">
              <w:rPr>
                <w:color w:val="000000"/>
                <w:sz w:val="24"/>
                <w:szCs w:val="24"/>
              </w:rPr>
              <w:t>Technology for Creating a Language Learning Environment for Teaching English</w:t>
            </w:r>
          </w:p>
          <w:p w:rsidR="008C3842" w:rsidRPr="008C3842" w:rsidRDefault="008C3842" w:rsidP="008C3842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/>
              <w:jc w:val="center"/>
              <w:rPr>
                <w:color w:val="000000"/>
                <w:sz w:val="24"/>
                <w:szCs w:val="24"/>
              </w:rPr>
            </w:pPr>
            <w:r w:rsidRPr="008C3842">
              <w:rPr>
                <w:color w:val="000000"/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148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48"/>
              <w:jc w:val="both"/>
              <w:rPr>
                <w:color w:val="212529"/>
                <w:sz w:val="24"/>
                <w:szCs w:val="24"/>
                <w:lang w:eastAsia="ru-RU"/>
              </w:rPr>
            </w:pPr>
            <w:r w:rsidRPr="008C3842">
              <w:rPr>
                <w:color w:val="212529"/>
                <w:sz w:val="24"/>
                <w:szCs w:val="24"/>
                <w:lang w:eastAsia="ru-RU"/>
              </w:rPr>
              <w:t>Journal of Curriculum Studies Research, 2024,</w:t>
            </w:r>
          </w:p>
          <w:p w:rsidR="008C3842" w:rsidRPr="008C3842" w:rsidRDefault="008C3842" w:rsidP="008C3842">
            <w:pPr>
              <w:spacing w:after="20"/>
              <w:ind w:left="20" w:right="148"/>
              <w:jc w:val="both"/>
              <w:rPr>
                <w:sz w:val="24"/>
                <w:szCs w:val="24"/>
                <w:shd w:val="clear" w:color="auto" w:fill="FFFFFF"/>
              </w:rPr>
            </w:pPr>
            <w:hyperlink r:id="rId7" w:history="1">
              <w:r w:rsidRPr="008C3842">
                <w:rPr>
                  <w:rStyle w:val="a3"/>
                  <w:sz w:val="24"/>
                  <w:szCs w:val="24"/>
                  <w:shd w:val="clear" w:color="auto" w:fill="FFFFFF"/>
                </w:rPr>
                <w:t>https://doi:10.46303/jcsr.2024.20</w:t>
              </w:r>
            </w:hyperlink>
          </w:p>
        </w:tc>
        <w:tc>
          <w:tcPr>
            <w:tcW w:w="197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/>
              <w:jc w:val="both"/>
              <w:rPr>
                <w:sz w:val="24"/>
                <w:szCs w:val="24"/>
              </w:rPr>
            </w:pPr>
            <w:r w:rsidRPr="008C3842">
              <w:rPr>
                <w:sz w:val="24"/>
                <w:szCs w:val="24"/>
              </w:rPr>
              <w:t>Social Sciences (miscellaneous) - Q1,</w:t>
            </w:r>
            <w:r w:rsidRPr="008C3842">
              <w:rPr>
                <w:sz w:val="24"/>
                <w:szCs w:val="24"/>
              </w:rPr>
              <w:tab/>
              <w:t>76th</w:t>
            </w:r>
            <w:r w:rsidRPr="008C3842">
              <w:rPr>
                <w:sz w:val="24"/>
                <w:szCs w:val="24"/>
              </w:rPr>
              <w:tab/>
            </w:r>
          </w:p>
          <w:p w:rsidR="008C3842" w:rsidRPr="008C3842" w:rsidRDefault="008C3842" w:rsidP="008C3842">
            <w:pPr>
              <w:spacing w:after="20"/>
              <w:ind w:left="20"/>
              <w:jc w:val="both"/>
              <w:rPr>
                <w:sz w:val="24"/>
                <w:szCs w:val="24"/>
              </w:rPr>
            </w:pPr>
            <w:r w:rsidRPr="008C3842">
              <w:rPr>
                <w:sz w:val="24"/>
                <w:szCs w:val="24"/>
              </w:rPr>
              <w:t>Education -</w:t>
            </w:r>
            <w:r w:rsidRPr="008C3842">
              <w:rPr>
                <w:sz w:val="24"/>
                <w:szCs w:val="24"/>
              </w:rPr>
              <w:tab/>
              <w:t>Q2, 65th</w:t>
            </w:r>
            <w:r w:rsidRPr="008C3842">
              <w:rPr>
                <w:sz w:val="24"/>
                <w:szCs w:val="24"/>
              </w:rPr>
              <w:tab/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</w:p>
        </w:tc>
        <w:tc>
          <w:tcPr>
            <w:tcW w:w="240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r w:rsidRPr="008C3842">
              <w:rPr>
                <w:sz w:val="24"/>
                <w:szCs w:val="24"/>
              </w:rPr>
              <w:t>CiteScore</w:t>
            </w:r>
            <w:r w:rsidRPr="008C3842">
              <w:rPr>
                <w:sz w:val="24"/>
                <w:szCs w:val="24"/>
                <w:lang w:val="ru-RU"/>
              </w:rPr>
              <w:t xml:space="preserve"> (СайтСкор) – 3.0, процентиль за 2023 год по области науки  </w:t>
            </w:r>
          </w:p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r w:rsidRPr="008C3842">
              <w:rPr>
                <w:sz w:val="24"/>
                <w:szCs w:val="24"/>
              </w:rPr>
              <w:t xml:space="preserve">Social Sciences (miscellaneous)– </w:t>
            </w:r>
            <w:r w:rsidRPr="008C3842">
              <w:rPr>
                <w:sz w:val="24"/>
                <w:szCs w:val="24"/>
                <w:lang w:val="ru-RU"/>
              </w:rPr>
              <w:t>76.</w:t>
            </w:r>
          </w:p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8C3842">
              <w:rPr>
                <w:sz w:val="24"/>
                <w:szCs w:val="24"/>
                <w:lang w:val="ru-RU"/>
              </w:rPr>
              <w:t>Education- 65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8C3842">
              <w:rPr>
                <w:color w:val="212529"/>
                <w:sz w:val="24"/>
                <w:szCs w:val="24"/>
                <w:lang w:eastAsia="ru-RU"/>
              </w:rPr>
              <w:t xml:space="preserve">A.Ismagulova, </w:t>
            </w:r>
            <w:r w:rsidRPr="008C3842">
              <w:rPr>
                <w:color w:val="212529"/>
                <w:sz w:val="24"/>
                <w:szCs w:val="24"/>
                <w:u w:val="single"/>
                <w:lang w:eastAsia="ru-RU"/>
              </w:rPr>
              <w:t>G.Rakisheva</w:t>
            </w:r>
            <w:r w:rsidRPr="008C3842">
              <w:rPr>
                <w:color w:val="212529"/>
                <w:sz w:val="24"/>
                <w:szCs w:val="24"/>
                <w:lang w:eastAsia="ru-RU"/>
              </w:rPr>
              <w:t>, O. Chernigovtseva, D. Sabitova, E. Gerfanova</w:t>
            </w:r>
          </w:p>
        </w:tc>
        <w:tc>
          <w:tcPr>
            <w:tcW w:w="153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11"/>
              <w:jc w:val="center"/>
              <w:rPr>
                <w:color w:val="000000"/>
                <w:sz w:val="24"/>
                <w:szCs w:val="24"/>
              </w:rPr>
            </w:pPr>
            <w:r w:rsidRPr="008C3842">
              <w:rPr>
                <w:color w:val="000000"/>
                <w:sz w:val="24"/>
                <w:szCs w:val="24"/>
                <w:lang w:val="ru-RU"/>
              </w:rPr>
              <w:t>автор для корреспон-денции</w:t>
            </w:r>
          </w:p>
        </w:tc>
      </w:tr>
      <w:tr w:rsidR="008C3842" w:rsidRPr="008C3842" w:rsidTr="008C3842">
        <w:trPr>
          <w:trHeight w:val="247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8C3842">
              <w:rPr>
                <w:sz w:val="24"/>
                <w:szCs w:val="24"/>
                <w:lang w:val="ru-RU"/>
              </w:rPr>
              <w:t>3</w:t>
            </w:r>
          </w:p>
        </w:tc>
        <w:tc>
          <w:tcPr>
            <w:tcW w:w="268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08"/>
              <w:jc w:val="both"/>
              <w:rPr>
                <w:color w:val="212529"/>
                <w:sz w:val="24"/>
                <w:szCs w:val="24"/>
                <w:lang w:eastAsia="ru-RU"/>
              </w:rPr>
            </w:pPr>
            <w:r w:rsidRPr="008C3842">
              <w:rPr>
                <w:color w:val="212529"/>
                <w:sz w:val="24"/>
                <w:szCs w:val="24"/>
                <w:lang w:eastAsia="ru-RU"/>
              </w:rPr>
              <w:t>Educational Environment and the Quality of Foreign Language Teaching: Perspectives of Kazakhstani Urban and Rural EFLTeachers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/>
              <w:jc w:val="center"/>
              <w:rPr>
                <w:color w:val="000000"/>
                <w:sz w:val="24"/>
                <w:szCs w:val="24"/>
              </w:rPr>
            </w:pPr>
            <w:r w:rsidRPr="008C3842">
              <w:rPr>
                <w:color w:val="000000"/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148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0" w:line="240" w:lineRule="auto"/>
              <w:jc w:val="both"/>
              <w:rPr>
                <w:color w:val="212529"/>
                <w:sz w:val="24"/>
                <w:szCs w:val="24"/>
                <w:lang w:eastAsia="ru-RU"/>
              </w:rPr>
            </w:pPr>
            <w:r w:rsidRPr="008C3842">
              <w:rPr>
                <w:color w:val="212529"/>
                <w:sz w:val="24"/>
                <w:szCs w:val="24"/>
                <w:lang w:eastAsia="ru-RU"/>
              </w:rPr>
              <w:t>World Journal of English Language, 2025</w:t>
            </w:r>
          </w:p>
          <w:p w:rsidR="008C3842" w:rsidRPr="008C3842" w:rsidRDefault="008C3842" w:rsidP="008C3842">
            <w:pPr>
              <w:spacing w:after="0" w:line="240" w:lineRule="auto"/>
              <w:jc w:val="both"/>
              <w:rPr>
                <w:color w:val="212529"/>
                <w:sz w:val="24"/>
                <w:szCs w:val="24"/>
                <w:lang w:eastAsia="ru-RU"/>
              </w:rPr>
            </w:pPr>
            <w:hyperlink r:id="rId8" w:history="1">
              <w:r w:rsidRPr="008C3842">
                <w:rPr>
                  <w:rStyle w:val="a3"/>
                  <w:sz w:val="24"/>
                  <w:szCs w:val="24"/>
                  <w:lang w:eastAsia="ru-RU"/>
                </w:rPr>
                <w:t>https://doi.org/10.5430/wjel.v15n3p303</w:t>
              </w:r>
            </w:hyperlink>
          </w:p>
        </w:tc>
        <w:tc>
          <w:tcPr>
            <w:tcW w:w="197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</w:p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8C3842">
              <w:rPr>
                <w:sz w:val="24"/>
                <w:szCs w:val="24"/>
              </w:rPr>
              <w:t>Social Sciences (miscellaneous) - Q2, 56</w:t>
            </w:r>
            <w:r w:rsidRPr="008C3842">
              <w:rPr>
                <w:sz w:val="24"/>
                <w:szCs w:val="24"/>
                <w:vertAlign w:val="superscript"/>
              </w:rPr>
              <w:t>th</w:t>
            </w:r>
          </w:p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8C3842">
              <w:rPr>
                <w:sz w:val="24"/>
                <w:szCs w:val="24"/>
              </w:rPr>
              <w:t>Education -</w:t>
            </w:r>
            <w:r w:rsidRPr="008C3842">
              <w:rPr>
                <w:sz w:val="24"/>
                <w:szCs w:val="24"/>
              </w:rPr>
              <w:tab/>
              <w:t>Q2, 65th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</w:p>
        </w:tc>
        <w:tc>
          <w:tcPr>
            <w:tcW w:w="240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r w:rsidRPr="008C3842">
              <w:rPr>
                <w:sz w:val="24"/>
                <w:szCs w:val="24"/>
              </w:rPr>
              <w:t>CiteScore</w:t>
            </w:r>
            <w:r w:rsidRPr="008C3842">
              <w:rPr>
                <w:sz w:val="24"/>
                <w:szCs w:val="24"/>
                <w:lang w:val="ru-RU"/>
              </w:rPr>
              <w:t xml:space="preserve"> (СайтСкор) – 0,9, процентиль за 2024 год по области науки  </w:t>
            </w:r>
          </w:p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r w:rsidRPr="008C3842">
              <w:rPr>
                <w:sz w:val="24"/>
                <w:szCs w:val="24"/>
              </w:rPr>
              <w:t xml:space="preserve">Social Sciences (miscellaneous)– </w:t>
            </w:r>
            <w:r w:rsidRPr="008C3842">
              <w:rPr>
                <w:sz w:val="24"/>
                <w:szCs w:val="24"/>
                <w:lang w:val="ru-RU"/>
              </w:rPr>
              <w:t>43.</w:t>
            </w:r>
          </w:p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8C3842">
              <w:rPr>
                <w:sz w:val="24"/>
                <w:szCs w:val="24"/>
                <w:lang w:val="ru-RU"/>
              </w:rPr>
              <w:t>Education- 12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color w:val="212529"/>
                <w:sz w:val="24"/>
                <w:szCs w:val="24"/>
                <w:lang w:eastAsia="ru-RU"/>
              </w:rPr>
            </w:pPr>
            <w:r w:rsidRPr="008C3842">
              <w:rPr>
                <w:color w:val="212529"/>
                <w:sz w:val="24"/>
                <w:szCs w:val="24"/>
                <w:lang w:eastAsia="ru-RU"/>
              </w:rPr>
              <w:t xml:space="preserve">E.Gerfanova, </w:t>
            </w:r>
          </w:p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color w:val="212529"/>
                <w:sz w:val="24"/>
                <w:szCs w:val="24"/>
                <w:lang w:eastAsia="ru-RU"/>
              </w:rPr>
            </w:pPr>
            <w:r w:rsidRPr="008C3842">
              <w:rPr>
                <w:color w:val="212529"/>
                <w:sz w:val="24"/>
                <w:szCs w:val="24"/>
                <w:lang w:eastAsia="ru-RU"/>
              </w:rPr>
              <w:t xml:space="preserve">A. Ismagulova, </w:t>
            </w:r>
          </w:p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color w:val="212529"/>
                <w:sz w:val="24"/>
                <w:szCs w:val="24"/>
                <w:u w:val="single"/>
                <w:lang w:eastAsia="ru-RU"/>
              </w:rPr>
            </w:pPr>
            <w:r w:rsidRPr="008C3842">
              <w:rPr>
                <w:color w:val="212529"/>
                <w:sz w:val="24"/>
                <w:szCs w:val="24"/>
                <w:u w:val="single"/>
                <w:lang w:eastAsia="ru-RU"/>
              </w:rPr>
              <w:t xml:space="preserve">G. Rakisheva, </w:t>
            </w:r>
          </w:p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color w:val="212529"/>
                <w:sz w:val="24"/>
                <w:szCs w:val="24"/>
                <w:lang w:eastAsia="ru-RU"/>
              </w:rPr>
            </w:pPr>
            <w:r w:rsidRPr="008C3842">
              <w:rPr>
                <w:color w:val="212529"/>
                <w:sz w:val="24"/>
                <w:szCs w:val="24"/>
                <w:lang w:eastAsia="ru-RU"/>
              </w:rPr>
              <w:t>D. Sabitova, A.Yessengaliyeva</w:t>
            </w:r>
          </w:p>
        </w:tc>
        <w:tc>
          <w:tcPr>
            <w:tcW w:w="153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11"/>
              <w:jc w:val="center"/>
              <w:rPr>
                <w:color w:val="000000"/>
                <w:sz w:val="24"/>
                <w:szCs w:val="24"/>
                <w:lang w:val="ru-RU"/>
              </w:rPr>
            </w:pPr>
            <w:r w:rsidRPr="008C3842">
              <w:rPr>
                <w:color w:val="000000"/>
                <w:sz w:val="24"/>
                <w:szCs w:val="24"/>
                <w:lang w:val="ru-RU"/>
              </w:rPr>
              <w:t xml:space="preserve">Соавтор </w:t>
            </w:r>
          </w:p>
        </w:tc>
      </w:tr>
      <w:tr w:rsidR="008C3842" w:rsidRPr="003440C8" w:rsidTr="008C3842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8C3842">
              <w:rPr>
                <w:sz w:val="24"/>
                <w:szCs w:val="24"/>
                <w:lang w:val="ru-RU"/>
              </w:rPr>
              <w:t>4</w:t>
            </w:r>
          </w:p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</w:p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</w:p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</w:p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</w:p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</w:p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</w:p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</w:p>
        </w:tc>
        <w:tc>
          <w:tcPr>
            <w:tcW w:w="268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8C3842">
              <w:rPr>
                <w:sz w:val="24"/>
                <w:szCs w:val="24"/>
                <w:lang w:val="kk-KZ"/>
              </w:rPr>
              <w:t>Ways to Enhance Students’ Learning Activities in the Context of Higher Education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8C3842">
              <w:rPr>
                <w:color w:val="000000"/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148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48"/>
              <w:jc w:val="both"/>
            </w:pPr>
            <w:r w:rsidRPr="008C3842">
              <w:rPr>
                <w:sz w:val="24"/>
                <w:szCs w:val="24"/>
                <w:lang w:val="kk-KZ"/>
              </w:rPr>
              <w:t xml:space="preserve">Journal of Intellectual Disability - Diagnosis and Treatment, 2020 </w:t>
            </w:r>
            <w:hyperlink r:id="rId9" w:history="1">
              <w:r w:rsidRPr="008C3842">
                <w:rPr>
                  <w:rStyle w:val="a3"/>
                  <w:sz w:val="24"/>
                  <w:szCs w:val="24"/>
                  <w:lang w:val="kk-KZ"/>
                </w:rPr>
                <w:t>https://doi:</w:t>
              </w:r>
              <w:r w:rsidRPr="008C3842">
                <w:rPr>
                  <w:rStyle w:val="a3"/>
                </w:rPr>
                <w:t>10.6000/2292-2598.2020.08.04.8</w:t>
              </w:r>
            </w:hyperlink>
          </w:p>
        </w:tc>
        <w:tc>
          <w:tcPr>
            <w:tcW w:w="197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8C3842">
              <w:rPr>
                <w:sz w:val="24"/>
                <w:szCs w:val="24"/>
                <w:lang w:val="kk-KZ"/>
              </w:rPr>
              <w:t>Developmental and Educational Psychology – Q4, 25th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</w:p>
        </w:tc>
        <w:tc>
          <w:tcPr>
            <w:tcW w:w="240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r w:rsidRPr="008C3842">
              <w:rPr>
                <w:sz w:val="24"/>
                <w:szCs w:val="24"/>
              </w:rPr>
              <w:t>CiteScore</w:t>
            </w:r>
            <w:r w:rsidRPr="008C3842">
              <w:rPr>
                <w:sz w:val="24"/>
                <w:szCs w:val="24"/>
                <w:lang w:val="ru-RU"/>
              </w:rPr>
              <w:t xml:space="preserve"> (СайтСкор) - 1.0, процентиль за 2020 год по области науки  </w:t>
            </w:r>
          </w:p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8C3842">
              <w:rPr>
                <w:sz w:val="24"/>
                <w:szCs w:val="24"/>
              </w:rPr>
              <w:t xml:space="preserve">Developmental and Educational Psychology – </w:t>
            </w:r>
            <w:r w:rsidRPr="008C3842">
              <w:rPr>
                <w:sz w:val="24"/>
                <w:szCs w:val="24"/>
                <w:lang w:val="ru-RU"/>
              </w:rPr>
              <w:t>25</w:t>
            </w:r>
            <w:r w:rsidRPr="008C3842">
              <w:rPr>
                <w:sz w:val="24"/>
                <w:szCs w:val="24"/>
              </w:rPr>
              <w:t>.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8C3842">
              <w:rPr>
                <w:color w:val="1E1E1E"/>
                <w:sz w:val="24"/>
                <w:szCs w:val="24"/>
                <w:lang w:eastAsia="ru-RU"/>
              </w:rPr>
              <w:t xml:space="preserve">Naviy, L., </w:t>
            </w:r>
            <w:r w:rsidRPr="008C3842">
              <w:rPr>
                <w:color w:val="1E1E1E"/>
                <w:sz w:val="24"/>
                <w:szCs w:val="24"/>
                <w:u w:val="single"/>
                <w:lang w:eastAsia="ru-RU"/>
              </w:rPr>
              <w:t>Rakisheva, G. M.,</w:t>
            </w:r>
            <w:r w:rsidRPr="008C3842">
              <w:rPr>
                <w:color w:val="1E1E1E"/>
                <w:sz w:val="24"/>
                <w:szCs w:val="24"/>
                <w:lang w:eastAsia="ru-RU"/>
              </w:rPr>
              <w:t xml:space="preserve"> Stukalenko, N. M., Murzina, S. A., Duisenbina, A. T., Koshanova, M. T., &amp; Kazhatova, G. N.</w:t>
            </w:r>
          </w:p>
        </w:tc>
        <w:tc>
          <w:tcPr>
            <w:tcW w:w="153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11"/>
              <w:jc w:val="center"/>
              <w:rPr>
                <w:sz w:val="24"/>
                <w:szCs w:val="24"/>
              </w:rPr>
            </w:pPr>
            <w:r w:rsidRPr="008C3842">
              <w:rPr>
                <w:color w:val="000000"/>
                <w:sz w:val="24"/>
                <w:szCs w:val="24"/>
                <w:lang w:val="ru-RU"/>
              </w:rPr>
              <w:t>Соавтор</w:t>
            </w:r>
          </w:p>
        </w:tc>
      </w:tr>
    </w:tbl>
    <w:p w:rsidR="008B20E9" w:rsidRPr="008C3842" w:rsidRDefault="003317DA" w:rsidP="008C3842">
      <w:pPr>
        <w:spacing w:after="0"/>
        <w:jc w:val="both"/>
        <w:rPr>
          <w:color w:val="000000"/>
          <w:sz w:val="28"/>
        </w:rPr>
      </w:pPr>
      <w:r>
        <w:rPr>
          <w:color w:val="000000"/>
          <w:sz w:val="28"/>
        </w:rPr>
        <w:t>   </w:t>
      </w:r>
      <w:bookmarkStart w:id="0" w:name="_GoBack"/>
      <w:bookmarkEnd w:id="0"/>
    </w:p>
    <w:sectPr w:rsidR="008B20E9" w:rsidRPr="008C3842" w:rsidSect="00FB52F0">
      <w:headerReference w:type="default" r:id="rId10"/>
      <w:footerReference w:type="default" r:id="rId11"/>
      <w:pgSz w:w="16838" w:h="11906" w:orient="landscape"/>
      <w:pgMar w:top="992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41C6" w:rsidRDefault="009841C6">
      <w:pPr>
        <w:spacing w:after="0" w:line="240" w:lineRule="auto"/>
      </w:pPr>
      <w:r>
        <w:separator/>
      </w:r>
    </w:p>
  </w:endnote>
  <w:endnote w:type="continuationSeparator" w:id="0">
    <w:p w:rsidR="009841C6" w:rsidRDefault="009841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3842" w:rsidRPr="0084591D" w:rsidRDefault="008C3842" w:rsidP="008C3842">
    <w:pPr>
      <w:spacing w:after="0" w:line="240" w:lineRule="auto"/>
      <w:jc w:val="center"/>
      <w:rPr>
        <w:sz w:val="28"/>
        <w:szCs w:val="28"/>
        <w:lang w:val="kk-KZ"/>
      </w:rPr>
    </w:pPr>
    <w:r w:rsidRPr="00795788">
      <w:rPr>
        <w:b/>
        <w:sz w:val="28"/>
        <w:szCs w:val="28"/>
        <w:lang w:val="ru-RU"/>
      </w:rPr>
      <w:t>Автор</w:t>
    </w:r>
    <w:r w:rsidRPr="003317DA">
      <w:rPr>
        <w:b/>
        <w:sz w:val="28"/>
        <w:szCs w:val="28"/>
        <w:lang w:val="ru-RU"/>
      </w:rPr>
      <w:t>:</w:t>
    </w:r>
    <w:r w:rsidRPr="003317DA">
      <w:rPr>
        <w:sz w:val="28"/>
        <w:szCs w:val="28"/>
        <w:lang w:val="ru-RU"/>
      </w:rPr>
      <w:tab/>
    </w:r>
    <w:r w:rsidRPr="003317DA">
      <w:rPr>
        <w:sz w:val="28"/>
        <w:szCs w:val="28"/>
        <w:lang w:val="ru-RU"/>
      </w:rPr>
      <w:tab/>
    </w:r>
    <w:r>
      <w:rPr>
        <w:sz w:val="28"/>
        <w:szCs w:val="28"/>
        <w:lang w:val="ru-RU"/>
      </w:rPr>
      <w:t>Ракишева Г.М.</w:t>
    </w:r>
    <w:r>
      <w:rPr>
        <w:sz w:val="28"/>
        <w:szCs w:val="28"/>
        <w:lang w:val="kk-KZ"/>
      </w:rPr>
      <w:tab/>
    </w:r>
    <w:r>
      <w:rPr>
        <w:sz w:val="28"/>
        <w:szCs w:val="28"/>
        <w:lang w:val="kk-KZ"/>
      </w:rPr>
      <w:tab/>
    </w:r>
    <w:r>
      <w:rPr>
        <w:sz w:val="28"/>
        <w:szCs w:val="28"/>
        <w:lang w:val="kk-KZ"/>
      </w:rPr>
      <w:tab/>
    </w:r>
    <w:r>
      <w:rPr>
        <w:sz w:val="28"/>
        <w:szCs w:val="28"/>
        <w:lang w:val="kk-KZ"/>
      </w:rPr>
      <w:tab/>
      <w:t xml:space="preserve"> </w:t>
    </w:r>
    <w:r w:rsidRPr="009D7585">
      <w:rPr>
        <w:b/>
        <w:sz w:val="28"/>
        <w:szCs w:val="28"/>
        <w:lang w:val="kk-KZ"/>
      </w:rPr>
      <w:t>Ученый секретарь:</w:t>
    </w:r>
    <w:r>
      <w:rPr>
        <w:sz w:val="28"/>
        <w:szCs w:val="28"/>
        <w:lang w:val="kk-KZ"/>
      </w:rPr>
      <w:tab/>
    </w:r>
    <w:r>
      <w:rPr>
        <w:sz w:val="28"/>
        <w:szCs w:val="28"/>
        <w:lang w:val="kk-KZ"/>
      </w:rPr>
      <w:tab/>
    </w:r>
    <w:r>
      <w:rPr>
        <w:sz w:val="28"/>
        <w:szCs w:val="28"/>
        <w:lang w:val="kk-KZ"/>
      </w:rPr>
      <w:tab/>
      <w:t>Г.Т. Тлеубердина</w:t>
    </w:r>
  </w:p>
  <w:p w:rsidR="008C3842" w:rsidRPr="008C3842" w:rsidRDefault="008C3842">
    <w:pPr>
      <w:pStyle w:val="a6"/>
      <w:rPr>
        <w:lang w:val="kk-KZ"/>
      </w:rPr>
    </w:pPr>
  </w:p>
  <w:p w:rsidR="008C3842" w:rsidRPr="008C3842" w:rsidRDefault="008C3842">
    <w:pPr>
      <w:pStyle w:val="a6"/>
      <w:rPr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41C6" w:rsidRDefault="009841C6">
      <w:pPr>
        <w:spacing w:after="0" w:line="240" w:lineRule="auto"/>
      </w:pPr>
      <w:r>
        <w:separator/>
      </w:r>
    </w:p>
  </w:footnote>
  <w:footnote w:type="continuationSeparator" w:id="0">
    <w:p w:rsidR="009841C6" w:rsidRDefault="009841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3842" w:rsidRPr="008C3842" w:rsidRDefault="008C3842" w:rsidP="008C3842">
    <w:pPr>
      <w:pStyle w:val="a4"/>
      <w:jc w:val="center"/>
      <w:rPr>
        <w:lang w:val="kk-KZ"/>
      </w:rPr>
    </w:pPr>
  </w:p>
  <w:p w:rsidR="003440C8" w:rsidRDefault="009841C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17DA"/>
    <w:rsid w:val="00000D31"/>
    <w:rsid w:val="00087D83"/>
    <w:rsid w:val="001005C8"/>
    <w:rsid w:val="00155518"/>
    <w:rsid w:val="001E36C4"/>
    <w:rsid w:val="00211729"/>
    <w:rsid w:val="002E5648"/>
    <w:rsid w:val="003317DA"/>
    <w:rsid w:val="00354F6D"/>
    <w:rsid w:val="00367A1D"/>
    <w:rsid w:val="003C623F"/>
    <w:rsid w:val="003E241F"/>
    <w:rsid w:val="004655C4"/>
    <w:rsid w:val="004A11A4"/>
    <w:rsid w:val="005325EF"/>
    <w:rsid w:val="00742730"/>
    <w:rsid w:val="007E567F"/>
    <w:rsid w:val="00812323"/>
    <w:rsid w:val="00821EA6"/>
    <w:rsid w:val="00823BA3"/>
    <w:rsid w:val="00853716"/>
    <w:rsid w:val="008846E2"/>
    <w:rsid w:val="008B20E9"/>
    <w:rsid w:val="008C3842"/>
    <w:rsid w:val="008E3E39"/>
    <w:rsid w:val="008F7C48"/>
    <w:rsid w:val="009841C6"/>
    <w:rsid w:val="00A0575E"/>
    <w:rsid w:val="00A40C67"/>
    <w:rsid w:val="00A74017"/>
    <w:rsid w:val="00B82F2C"/>
    <w:rsid w:val="00C00B96"/>
    <w:rsid w:val="00C826D8"/>
    <w:rsid w:val="00CF3CB3"/>
    <w:rsid w:val="00D9166F"/>
    <w:rsid w:val="00F9034B"/>
    <w:rsid w:val="00FC4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9BB949"/>
  <w15:chartTrackingRefBased/>
  <w15:docId w15:val="{85905D06-8F5E-4C90-BC62-BB494C7FE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17DA"/>
    <w:pPr>
      <w:spacing w:after="200" w:line="276" w:lineRule="auto"/>
    </w:pPr>
    <w:rPr>
      <w:rFonts w:ascii="Times New Roman" w:eastAsia="Times New Roman" w:hAnsi="Times New Roman" w:cs="Times New Roman"/>
      <w:lang w:val="en-US"/>
    </w:rPr>
  </w:style>
  <w:style w:type="paragraph" w:styleId="1">
    <w:name w:val="heading 1"/>
    <w:basedOn w:val="a"/>
    <w:next w:val="a"/>
    <w:link w:val="10"/>
    <w:uiPriority w:val="9"/>
    <w:qFormat/>
    <w:rsid w:val="008846E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3317DA"/>
    <w:pPr>
      <w:spacing w:before="100" w:beforeAutospacing="1" w:after="100" w:afterAutospacing="1" w:line="240" w:lineRule="auto"/>
      <w:outlineLvl w:val="1"/>
    </w:pPr>
    <w:rPr>
      <w:b/>
      <w:bCs/>
      <w:sz w:val="36"/>
      <w:szCs w:val="36"/>
      <w:lang w:val="ru-RU"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005C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317DA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3317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317DA"/>
    <w:rPr>
      <w:rFonts w:ascii="Times New Roman" w:eastAsia="Times New Roman" w:hAnsi="Times New Roman" w:cs="Times New Roman"/>
      <w:lang w:val="en-US"/>
    </w:rPr>
  </w:style>
  <w:style w:type="character" w:customStyle="1" w:styleId="typography-modulelvnit">
    <w:name w:val="typography-module__lvnit"/>
    <w:basedOn w:val="a0"/>
    <w:rsid w:val="003317DA"/>
  </w:style>
  <w:style w:type="character" w:customStyle="1" w:styleId="20">
    <w:name w:val="Заголовок 2 Знак"/>
    <w:basedOn w:val="a0"/>
    <w:link w:val="2"/>
    <w:uiPriority w:val="9"/>
    <w:rsid w:val="003317D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highlight-modulemmpyy">
    <w:name w:val="highlight-module__mmpyy"/>
    <w:basedOn w:val="a0"/>
    <w:rsid w:val="003317DA"/>
  </w:style>
  <w:style w:type="character" w:customStyle="1" w:styleId="10">
    <w:name w:val="Заголовок 1 Знак"/>
    <w:basedOn w:val="a0"/>
    <w:link w:val="1"/>
    <w:uiPriority w:val="9"/>
    <w:rsid w:val="008846E2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US"/>
    </w:rPr>
  </w:style>
  <w:style w:type="paragraph" w:styleId="a6">
    <w:name w:val="footer"/>
    <w:basedOn w:val="a"/>
    <w:link w:val="a7"/>
    <w:uiPriority w:val="99"/>
    <w:unhideWhenUsed/>
    <w:rsid w:val="001E36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E36C4"/>
    <w:rPr>
      <w:rFonts w:ascii="Times New Roman" w:eastAsia="Times New Roman" w:hAnsi="Times New Roman" w:cs="Times New Roman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087D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87D83"/>
    <w:rPr>
      <w:rFonts w:ascii="Segoe UI" w:eastAsia="Times New Roman" w:hAnsi="Segoe UI" w:cs="Segoe UI"/>
      <w:sz w:val="18"/>
      <w:szCs w:val="18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1005C8"/>
    <w:rPr>
      <w:rFonts w:asciiTheme="majorHAnsi" w:eastAsiaTheme="majorEastAsia" w:hAnsiTheme="majorHAnsi" w:cstheme="majorBidi"/>
      <w:i/>
      <w:iCs/>
      <w:color w:val="2E74B5" w:themeColor="accent1" w:themeShade="BF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499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6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8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2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5430/wjel.v15n3p303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doi:10.46303/jcsr.2024.20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i:10.1080/0145935X.2024.2427918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https://doi:10.6000/2292-2598.2020.08.04.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447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КГУ</dc:creator>
  <cp:keywords/>
  <dc:description/>
  <cp:lastModifiedBy>КГУ</cp:lastModifiedBy>
  <cp:revision>2</cp:revision>
  <cp:lastPrinted>2025-01-27T05:11:00Z</cp:lastPrinted>
  <dcterms:created xsi:type="dcterms:W3CDTF">2025-05-28T10:40:00Z</dcterms:created>
  <dcterms:modified xsi:type="dcterms:W3CDTF">2025-05-28T10:40:00Z</dcterms:modified>
</cp:coreProperties>
</file>